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default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pacing w:val="-20"/>
          <w:sz w:val="32"/>
          <w:szCs w:val="32"/>
          <w:lang w:val="en-US" w:eastAsia="zh-CN"/>
        </w:rPr>
        <w:t>12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0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社会组织党建工作承诺书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社会组织管理和监督执法局、社会组织党建办公室：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据《中国共产党章程》的规定，按照《关于加强社会组织党的建设工作的意见(试行)》(中办发〔2015〕51号)、《关于加强社会组织党的建设工作的实施意见(试行)》(内党办发〔2015〕51号)相关工作要求，支持开展党建工作。经商全体发起人，我们郑重作出如下承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一、坚持中国共产党的领导，执行党的路线、方针和政策，走中国特色社会组织发展之路。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坚持党对意识形态工作的领导，牢牢掌握意识形态的领导权、管理权和话语权。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三、支持配合在本组织建立党组织并开展党的工作。如暂不能单独建立党组织，支持通过联合建立党组织、选派党建工作指导(联络)员等方式，在本组织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</w:t>
      </w:r>
      <w:r>
        <w:rPr>
          <w:rFonts w:hint="eastAsia" w:ascii="仿宋_GB2312" w:hAnsi="仿宋_GB2312" w:eastAsia="仿宋_GB2312" w:cs="仿宋_GB2312"/>
          <w:sz w:val="32"/>
          <w:szCs w:val="32"/>
        </w:rPr>
        <w:t>展党的工作。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支持配合在本组织发展党员，支持党员参加党的活动，保障党员的合法权益，发挥党员的先锋模范作用。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支持配合党的纪律检查机关和党组织查处本组织违纪党员。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为党组织在本组织开展活动提供场地、经费和人员支持。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3840" w:firstLineChars="1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拟任主要负责人签字：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拟任法定负责人签字：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080" w:firstLineChars="1900"/>
        <w:jc w:val="both"/>
        <w:textAlignment w:val="baseline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77237645"/>
    <w:rsid w:val="39B36550"/>
    <w:rsid w:val="7723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2024-03-21T05:39:00Z</dcterms:created>
  <dc:creator>入世修行</dc:creator>
  <cp:lastModifiedBy>入世修行</cp:lastModifiedBy>
  <dcterms:modified xsi:type="dcterms:W3CDTF">2024-03-21T06:14:12Z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C8051E3DD3F147458F4079F21357A639_11</vt:lpwstr>
  </property>
</Properties>
</file>